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B68" w:rsidRPr="00154B68" w:rsidRDefault="00154B68" w:rsidP="00154B68">
      <w:pPr>
        <w:spacing w:after="225" w:line="240" w:lineRule="auto"/>
        <w:jc w:val="right"/>
        <w:outlineLvl w:val="1"/>
        <w:rPr>
          <w:rFonts w:ascii="Arial" w:eastAsia="Times New Roman" w:hAnsi="Arial" w:cs="Arial"/>
          <w:i/>
          <w:sz w:val="24"/>
          <w:szCs w:val="24"/>
          <w:lang w:eastAsia="ru-RU"/>
        </w:rPr>
      </w:pPr>
      <w:bookmarkStart w:id="0" w:name="_GoBack"/>
      <w:bookmarkEnd w:id="0"/>
      <w:r w:rsidRPr="00154B68">
        <w:rPr>
          <w:rFonts w:ascii="Arial" w:eastAsia="Times New Roman" w:hAnsi="Arial" w:cs="Arial"/>
          <w:i/>
          <w:sz w:val="24"/>
          <w:szCs w:val="24"/>
          <w:lang w:eastAsia="ru-RU"/>
        </w:rPr>
        <w:t>Азнакаевский СПО</w:t>
      </w:r>
    </w:p>
    <w:p w:rsidR="00154B68" w:rsidRPr="00154B68" w:rsidRDefault="00154B68" w:rsidP="00154B68">
      <w:pPr>
        <w:spacing w:after="225" w:line="240" w:lineRule="auto"/>
        <w:jc w:val="right"/>
        <w:outlineLvl w:val="1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154B68">
        <w:rPr>
          <w:rFonts w:ascii="Arial" w:eastAsia="Times New Roman" w:hAnsi="Arial" w:cs="Arial"/>
          <w:i/>
          <w:sz w:val="24"/>
          <w:szCs w:val="24"/>
          <w:lang w:eastAsia="ru-RU"/>
        </w:rPr>
        <w:t>На профсоюзный стенд</w:t>
      </w:r>
    </w:p>
    <w:p w:rsidR="00154B68" w:rsidRPr="00154B68" w:rsidRDefault="00154B68" w:rsidP="00154B68">
      <w:pPr>
        <w:spacing w:after="225" w:line="240" w:lineRule="auto"/>
        <w:jc w:val="center"/>
        <w:outlineLvl w:val="1"/>
        <w:rPr>
          <w:rFonts w:ascii="Arial" w:eastAsia="Times New Roman" w:hAnsi="Arial" w:cs="Arial"/>
          <w:sz w:val="36"/>
          <w:szCs w:val="36"/>
          <w:lang w:eastAsia="ru-RU"/>
        </w:rPr>
      </w:pPr>
    </w:p>
    <w:p w:rsidR="00154B68" w:rsidRPr="00154B68" w:rsidRDefault="00154B68" w:rsidP="00154B68">
      <w:pPr>
        <w:spacing w:after="225" w:line="240" w:lineRule="auto"/>
        <w:jc w:val="center"/>
        <w:outlineLvl w:val="1"/>
        <w:rPr>
          <w:rFonts w:ascii="Arial" w:eastAsia="Times New Roman" w:hAnsi="Arial" w:cs="Arial"/>
          <w:sz w:val="36"/>
          <w:szCs w:val="36"/>
          <w:lang w:eastAsia="ru-RU"/>
        </w:rPr>
      </w:pPr>
      <w:r w:rsidRPr="00154B68">
        <w:rPr>
          <w:rFonts w:ascii="Arial" w:eastAsia="Times New Roman" w:hAnsi="Arial" w:cs="Arial"/>
          <w:sz w:val="36"/>
          <w:szCs w:val="36"/>
          <w:lang w:eastAsia="ru-RU"/>
        </w:rPr>
        <w:t xml:space="preserve">Негосударственная пенсия работникам </w:t>
      </w:r>
    </w:p>
    <w:p w:rsidR="00154B68" w:rsidRPr="00154B68" w:rsidRDefault="00154B68" w:rsidP="00154B68">
      <w:pPr>
        <w:spacing w:after="225" w:line="240" w:lineRule="auto"/>
        <w:jc w:val="center"/>
        <w:outlineLvl w:val="1"/>
        <w:rPr>
          <w:rFonts w:ascii="Arial" w:eastAsia="Times New Roman" w:hAnsi="Arial" w:cs="Arial"/>
          <w:sz w:val="36"/>
          <w:szCs w:val="36"/>
          <w:lang w:eastAsia="ru-RU"/>
        </w:rPr>
      </w:pPr>
      <w:r w:rsidRPr="00154B68">
        <w:rPr>
          <w:rFonts w:ascii="Arial" w:eastAsia="Times New Roman" w:hAnsi="Arial" w:cs="Arial"/>
          <w:sz w:val="36"/>
          <w:szCs w:val="36"/>
          <w:lang w:eastAsia="ru-RU"/>
        </w:rPr>
        <w:t>бюджетной сферы РТ</w:t>
      </w:r>
    </w:p>
    <w:p w:rsidR="00154B68" w:rsidRPr="00154B68" w:rsidRDefault="00154B68" w:rsidP="00154B68">
      <w:pPr>
        <w:spacing w:after="27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54B6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АО «НПФ «Волга-</w:t>
      </w:r>
      <w:proofErr w:type="gramStart"/>
      <w:r w:rsidRPr="00154B6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Капитал»  уполномочен</w:t>
      </w:r>
      <w:proofErr w:type="gramEnd"/>
      <w:r w:rsidRPr="00154B6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Правительством РТ на выплаты дополнительной пенсии вышедшим на заслуженный отдых работникам бюджетной сферы нашей республики.</w:t>
      </w:r>
    </w:p>
    <w:p w:rsidR="00154B68" w:rsidRPr="00154B68" w:rsidRDefault="00154B68" w:rsidP="00154B68">
      <w:pPr>
        <w:spacing w:after="27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 w:rsidRPr="00154B6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Дополнительная пенсия выплачивается ежемесячно на протяжении 10 лет с момента увольнения (при условии, что заявление подано в течение 100 дней со дня увольнения). Чтобы ее назначили, достаточно один раз обратиться в свой отдел кадров в течение трех лет с момента увольнения.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54B68"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  <w:t>После трех лет уволившийся теряет право на пол</w:t>
      </w:r>
      <w:r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  <w:t>учение негосударственной пенсии!</w:t>
      </w:r>
    </w:p>
    <w:p w:rsidR="00154B68" w:rsidRPr="00154B68" w:rsidRDefault="00154B68" w:rsidP="00154B68">
      <w:pPr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154B68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Необходимые условия для назначения дополнительной пенсии:</w:t>
      </w:r>
    </w:p>
    <w:p w:rsidR="00154B68" w:rsidRPr="00154B68" w:rsidRDefault="00154B68" w:rsidP="00154B68">
      <w:pPr>
        <w:numPr>
          <w:ilvl w:val="0"/>
          <w:numId w:val="1"/>
        </w:numPr>
        <w:spacing w:after="0" w:line="360" w:lineRule="auto"/>
        <w:ind w:left="375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54B6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Дополнительная пенсия назначается работникам организаций пяти бюджетных отраслей: здравоохранения, образования и науки, культуры, молодежных и спортивных организаций, социальной защиты.</w:t>
      </w:r>
    </w:p>
    <w:p w:rsidR="00154B68" w:rsidRPr="00154B68" w:rsidRDefault="00154B68" w:rsidP="00154B68">
      <w:pPr>
        <w:numPr>
          <w:ilvl w:val="0"/>
          <w:numId w:val="1"/>
        </w:numPr>
        <w:spacing w:after="0" w:line="360" w:lineRule="auto"/>
        <w:ind w:left="375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54B6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Право на дополнительную пенсию имеют лица, достигшие пенсионного возраста, вышедшие на пенсию по инвалидности, вышедшие на пенсию в связи с ликвидацией организации или сокращением штата, но не ранее, чем за два года до наступления пенсионного возраста.</w:t>
      </w:r>
    </w:p>
    <w:p w:rsidR="00154B68" w:rsidRPr="00154B68" w:rsidRDefault="00154B68" w:rsidP="00154B68">
      <w:pPr>
        <w:numPr>
          <w:ilvl w:val="0"/>
          <w:numId w:val="1"/>
        </w:numPr>
        <w:spacing w:after="0" w:line="360" w:lineRule="auto"/>
        <w:ind w:left="375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54B6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Необходимый непрерывный стаж работы для получения пенсии – 25 лет для мужчин, 20 для женщин. При отсутствии непрерывного стажа применяется следующее условие наличия: общего стажа в бюджетных организациях РТ в указанных отраслях – не менее 20 лет для женщин и 25 лет для мужчин; трудового стажа на последнем месте работы – не менее 5 лет на момент увольнения.</w:t>
      </w:r>
    </w:p>
    <w:p w:rsidR="00154B68" w:rsidRPr="00154B68" w:rsidRDefault="00154B68" w:rsidP="00154B68">
      <w:pPr>
        <w:numPr>
          <w:ilvl w:val="0"/>
          <w:numId w:val="1"/>
        </w:numPr>
        <w:spacing w:after="0" w:line="360" w:lineRule="auto"/>
        <w:ind w:left="375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54B6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Все уволившиеся пенсионеры могут обратиться за дополнительной пенсией в отдел кадров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управления образования</w:t>
      </w:r>
      <w:r w:rsidRPr="00154B6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091446" w:rsidRDefault="00091446" w:rsidP="00154B68">
      <w:pPr>
        <w:spacing w:line="360" w:lineRule="auto"/>
        <w:jc w:val="both"/>
      </w:pPr>
    </w:p>
    <w:sectPr w:rsidR="00091446" w:rsidSect="00154B68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F1AA1"/>
    <w:multiLevelType w:val="multilevel"/>
    <w:tmpl w:val="AC80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B68"/>
    <w:rsid w:val="00091446"/>
    <w:rsid w:val="00154B68"/>
    <w:rsid w:val="001B3AC3"/>
    <w:rsid w:val="009D75F5"/>
    <w:rsid w:val="00F3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A5875-4752-49D5-99F3-FD48217DB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4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Пользователь</cp:lastModifiedBy>
  <cp:revision>2</cp:revision>
  <cp:lastPrinted>2018-01-15T08:17:00Z</cp:lastPrinted>
  <dcterms:created xsi:type="dcterms:W3CDTF">2022-10-08T17:47:00Z</dcterms:created>
  <dcterms:modified xsi:type="dcterms:W3CDTF">2022-10-08T17:47:00Z</dcterms:modified>
</cp:coreProperties>
</file>